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B4" w:rsidRDefault="004C11B4" w:rsidP="004C11B4">
      <w:pPr>
        <w:pStyle w:val="NormalWeb"/>
        <w:jc w:val="both"/>
      </w:pPr>
      <w:r>
        <w:rPr>
          <w:i/>
          <w:iCs/>
        </w:rPr>
        <w:t>Queridos hermanos y hermanas:</w:t>
      </w:r>
    </w:p>
    <w:p w:rsidR="004C11B4" w:rsidRDefault="004C11B4" w:rsidP="004C11B4">
      <w:pPr>
        <w:pStyle w:val="NormalWeb"/>
        <w:jc w:val="both"/>
      </w:pPr>
      <w:r>
        <w:t xml:space="preserve">En la catequesis de hoy quiero afrontar un Salmo con fuertes implicaciones cristológicas, que continuamente aparece en los relatos de la pasión de Jesús, con su doble dimensión de humillación y de gloria, de muerte y de vida. Es el </w:t>
      </w:r>
      <w:r>
        <w:rPr>
          <w:i/>
          <w:iCs/>
        </w:rPr>
        <w:t>Salmo</w:t>
      </w:r>
      <w:r>
        <w:t xml:space="preserve"> </w:t>
      </w:r>
      <w:r>
        <w:rPr>
          <w:i/>
          <w:iCs/>
        </w:rPr>
        <w:t>22</w:t>
      </w:r>
      <w:r>
        <w:t>, según la tradición judía, 21 según la tradición greco-latina, una oración triste y conmovedora, de una profundidad humana y una riqueza teológica que hacen que sea uno de los Salmos más rezados y estudiados de todo el Salterio. Se trata de una larga composición poética, y nosotros nos detendremos en particular en la primera parte, centrada en el lamento, para profundizar algunas dimensiones significativas de la oración de súplica a Dios.</w:t>
      </w:r>
    </w:p>
    <w:p w:rsidR="004C11B4" w:rsidRDefault="004C11B4" w:rsidP="004C11B4">
      <w:pPr>
        <w:pStyle w:val="NormalWeb"/>
        <w:jc w:val="both"/>
      </w:pPr>
      <w:r>
        <w:t xml:space="preserve">Este Salmo presenta la figura de un inocente perseguido y circundado por los adversarios que quieren su muerte; y él recurre a Dios en un lamento doloroso que, en la certeza de la fe, se abre misteriosamente a la alabanza. En su oración se alternan la realidad angustiosa del presente y la memoria consoladora del pasado, en una sufrida toma de conciencia de la propia situación desesperada que, sin embargo, no quiere renunciar a la esperanza. Su grito inicial es un llamamiento dirigido a un Dios que parece lejano, que no responde y parece haberlo abandonado: </w:t>
      </w:r>
    </w:p>
    <w:p w:rsidR="004C11B4" w:rsidRDefault="004C11B4" w:rsidP="004C11B4">
      <w:pPr>
        <w:pStyle w:val="NormalWeb"/>
        <w:jc w:val="both"/>
      </w:pPr>
      <w:r>
        <w:rPr>
          <w:i/>
          <w:iCs/>
        </w:rPr>
        <w:t xml:space="preserve">«Dios mío, Dios mío, ¿por qué me has abandonado? A pesar de mis gritos, mi oración no te alcanza. Dios mío, de día te grito, y no me respondes; de noche, y no me haces caso» </w:t>
      </w:r>
      <w:r>
        <w:t xml:space="preserve">(vv. 2-3). </w:t>
      </w:r>
    </w:p>
    <w:p w:rsidR="004C11B4" w:rsidRDefault="004C11B4" w:rsidP="004C11B4">
      <w:pPr>
        <w:pStyle w:val="NormalWeb"/>
        <w:jc w:val="both"/>
      </w:pPr>
      <w:r>
        <w:t xml:space="preserve">Dios calla, y este silencio lacera el ánimo del orante, que llama incesantemente, pero sin encontrar respuesta. Los días y las noches se suceden en una búsqueda incansable de una palabra, de una ayuda que no llega; Dios parece tan distante, olvidadizo, tan ausente. La oración pide escucha y respuesta, solicita un contacto, busca una relación que pueda dar consuelo y salvación. Pero si Dios no responde, el grito de ayuda se pierde en el vacío y la soledad llega a ser insostenible. Sin embargo, el orante de nuestro Salmo tres veces, en su grito, llama al Señor «mi» Dios, en un extremo acto de confianza y de fe. No obstante toda apariencia, el salmista no puede creer que el vínculo con el Señor se haya interrumpido totalmente; y mientras pregunta el por qué de un supuesto abandono incomprensible, afirma que «su» Dios no lo puede abandonar. </w:t>
      </w:r>
    </w:p>
    <w:p w:rsidR="004C11B4" w:rsidRDefault="004C11B4" w:rsidP="004C11B4">
      <w:pPr>
        <w:pStyle w:val="NormalWeb"/>
        <w:jc w:val="both"/>
      </w:pPr>
      <w:r>
        <w:t xml:space="preserve">Como es sabido, el grito inicial del Salmo, «Dios mío, Dios mío, ¿por qué me has abandonado?», es citado por los evangelios de san Mateo y de san Marcos como el grito lanzado por Jesús moribundo en la cruz (cf. </w:t>
      </w:r>
      <w:r>
        <w:rPr>
          <w:i/>
          <w:iCs/>
        </w:rPr>
        <w:t>Mt</w:t>
      </w:r>
      <w:r>
        <w:t xml:space="preserve"> 27, 46; </w:t>
      </w:r>
      <w:r>
        <w:rPr>
          <w:i/>
          <w:iCs/>
        </w:rPr>
        <w:t>Mc</w:t>
      </w:r>
      <w:r>
        <w:t xml:space="preserve"> 15, 34). Ello expresa toda la desolación del Mesías, Hijo de Dios, que está afrontando el drama de la muerte, una realidad totalmente contrapuesta al Señor de la vida. Abandonado por casi todos los suyos, traicionado y negado por los discípulos, circundado por quien lo insulta, Jesús está bajo el peso aplastante de una misión que debe pasar por la humillación y la aniquilación. Por ello grita al Padre, y su sufrimiento asume las sufridas palabras del Salmo. Pero su grito no es un grito desesperado, como no lo era el grito del salmista, en cuya súplica recorre un camino atormentado, desembocando al final en una perspectiva de alabanza, en la confianza de la victoria divina. Puesto que en la costumbre judía citar el comienzo de un Salmo implicaba una referencia a todo el poema, la oración desgarradora de Jesús, incluso manteniendo su tono de sufrimiento indecible, se abre a la certeza de la gloria. «¿No era necesario que el Mesías padeciera esto y entrara así en su gloria?», dirá el Resucitado a los discípulos de Emaús (</w:t>
      </w:r>
      <w:r>
        <w:rPr>
          <w:i/>
          <w:iCs/>
        </w:rPr>
        <w:t>Lc</w:t>
      </w:r>
      <w:r>
        <w:t xml:space="preserve"> 24, 26). En su Pasión, en </w:t>
      </w:r>
      <w:r>
        <w:lastRenderedPageBreak/>
        <w:t>obediencia al Padre, el Señor Jesús pasa por el abandono y la muerte para alcanzar la vida y donarla a todos los creyentes.</w:t>
      </w:r>
    </w:p>
    <w:p w:rsidR="004C11B4" w:rsidRDefault="004C11B4" w:rsidP="004C11B4">
      <w:pPr>
        <w:pStyle w:val="NormalWeb"/>
        <w:jc w:val="both"/>
      </w:pPr>
      <w:r>
        <w:t xml:space="preserve">A este grito inicial de súplica, en nuestro </w:t>
      </w:r>
      <w:r>
        <w:rPr>
          <w:i/>
          <w:iCs/>
        </w:rPr>
        <w:t>Salmo 22</w:t>
      </w:r>
      <w:r>
        <w:t xml:space="preserve">, responde, en doloroso contraste, el recuerdo del pasado: </w:t>
      </w:r>
    </w:p>
    <w:p w:rsidR="004C11B4" w:rsidRDefault="004C11B4" w:rsidP="004C11B4">
      <w:pPr>
        <w:pStyle w:val="NormalWeb"/>
        <w:jc w:val="both"/>
      </w:pPr>
      <w:r>
        <w:rPr>
          <w:i/>
          <w:iCs/>
        </w:rPr>
        <w:t>«En ti confiaban nuestros padres, confiaban, y los ponías a salvo; a ti gritaban, y quedaban libres, en ti confiaban, y no los defraudaste»</w:t>
      </w:r>
      <w:r>
        <w:t xml:space="preserve"> (vv. 5-6).</w:t>
      </w:r>
    </w:p>
    <w:p w:rsidR="004C11B4" w:rsidRDefault="004C11B4" w:rsidP="004C11B4">
      <w:pPr>
        <w:pStyle w:val="NormalWeb"/>
        <w:jc w:val="both"/>
      </w:pPr>
      <w:r>
        <w:t>Aquel Dios que al salmista parece hoy tan lejano, es, sin embargo, el Señor misericordioso que Israel siempre experimentó en su historia. El pueblo al cual pertenece el orante fue objeto del amor de Dios y puede testimoniar su fidelidad. Comenzando por los patriarcas, luego en Egipto y en la larga peregrinación por el desierto, en la permanencia en la tierra prometida en contacto con poblaciones agresivas y enemigas, hasta la oscuridad del exilio, toda la historia bíblica fue una historia de clamores de ayuda por parte del pueblo y de respuestas salvíficas por parte de Dios. Y el salmista hace referencia a la fe inquebrantable de sus padres, que «confiaron» —por tres veces se repite esta palabra— sin quedar nunca decepcionados. Ahora, sin embargo, parece que esta cadena de invocaciones confiadas y respuestas divinas se haya interrumpido; la situación del salmista parece desmentir toda la historia de la salvación, haciendo todavía más dolorosa la realidad presente.</w:t>
      </w:r>
    </w:p>
    <w:p w:rsidR="004C11B4" w:rsidRDefault="004C11B4" w:rsidP="004C11B4">
      <w:pPr>
        <w:pStyle w:val="NormalWeb"/>
        <w:jc w:val="both"/>
      </w:pPr>
      <w:r>
        <w:t xml:space="preserve">Pero Dios no se puede retractar, y es entonces que la oración vuelve a describir la triste situación del orante, para inducir al Señor a tener piedad e intervenir, come siempre había hecho en el pasado. El salmista se define «gusano, no un hombre, vergüenza de la gente, desprecio del pueblo» (v. 7), se burlan, se mofan de él (cf. v. 8), y herido precisamente en la fe: «Acudió al Señor, que lo ponga a salvo; que lo libre si tanto lo quiere» (v. 9), dicen. Bajo los golpes socarrones de la ironía y del desprecio, parece que el perseguido casi pierde los propios rasgos humanos, como el siervo sufriente esbozado en el </w:t>
      </w:r>
      <w:r>
        <w:rPr>
          <w:i/>
          <w:iCs/>
        </w:rPr>
        <w:t>Libro de Isaías</w:t>
      </w:r>
      <w:r>
        <w:t xml:space="preserve"> (cf. </w:t>
      </w:r>
      <w:r>
        <w:rPr>
          <w:i/>
          <w:iCs/>
        </w:rPr>
        <w:t>Is</w:t>
      </w:r>
      <w:r>
        <w:t xml:space="preserve"> 52, 14; 53, 2b-3). Y como el justo oprimido del </w:t>
      </w:r>
      <w:r>
        <w:rPr>
          <w:i/>
          <w:iCs/>
        </w:rPr>
        <w:t>Libro de la Sabiduría</w:t>
      </w:r>
      <w:r>
        <w:t xml:space="preserve"> (cf. 2, 12-20), como Jesús en el Calvario (cf. </w:t>
      </w:r>
      <w:r>
        <w:rPr>
          <w:i/>
          <w:iCs/>
        </w:rPr>
        <w:t>Mt</w:t>
      </w:r>
      <w:r>
        <w:t xml:space="preserve"> 27, 39-43), el salmista ve puesta en tela de juicio la relación con su Señor, con relieve cruel y sarcástico de aquello que lo está haciendo sufrir: el silencio de Dios, su ausencia aparente. Sin embargo, Dios ha estado presente en la existencia del orante con una cercanía y una ternura incuestionables. El salmista recuerda al Señor: «Tú eres quien me sacó del vientre, me tenías confiado en los pechos de mi madre; desde el seno pasé a tus manos» (vv. 10-11a). El Señor es el Dios de la vida, que hace nacer y acoge al neonato, y lo cuida con afecto de padre. Y si antes se había hecho memoria de la fidelidad de Dios en la historia del pueblo, ahora el orante evoca de nuevo la propia historia personal de relación con el Señor, remontándose al momento particularmente significativo del comienzo de su vida. Y ahí, no obstante la desolación del presente, el salmista reconoce una cercanía y un amor divinos tan radicales que puede ahora exclamar, en una confesión llena de fe y generadora de esperanza: «desde el vientre materno tú eres mi Dios» (v. 11b). El lamento se convierte ahora en súplica afligida: «No te quedes lejos, que el peligro está cerca y nadie me socorre» (v. 12). La única cercanía que percibe el salmista y que le asusta es la de los enemigos. Por lo tanto, es necesario que Dios se haga cercano y lo socorra, porque los enemigos circundan al orante, lo acorralan, y son como toros poderosos, como leones que abren de par en par la boca para rugir y devorar (cf. vv. 13-14). La angustia altera la percepción del peligro, agrandándolo. Los adversarios se presentan invencibles, se han convertido en animales feroces y </w:t>
      </w:r>
      <w:r>
        <w:lastRenderedPageBreak/>
        <w:t xml:space="preserve">peligrosísimos, mientras que el salmista es como un pequeño gusano, impotente, sin defensa alguna. Pero estas imágenes usadas en el Salmo sirven también para decir que cuando el hombre se hace brutal y agrede al hermano, algo de animalesco toma la delantera en él, parece perder toda apariencia humana; la violencia siempre tiene en sí algo de bestial y sólo la intervención salvífica de Dios puede restituir al hombre su humanidad. Ahora, para el salmista, objeto de una agresión tan feroz, parece que ya no hay salvación, y la muerte empieza a posesionarse de él: «Estoy como agua derramada, tengo los huesos descoyuntados [...] mi garganta está seca como una teja, la lengua se me pega al paladar [...] se reparten mi ropa, echan a suerte mi túnica» (vv. 15.16.19). Con imágenes dramáticas, que volvemos a encontrar en los relatos de la pasión de Cristo, se describe el desmoronamiento del cuerpo del condenado, la aridez insoportable que atormenta al moribundo y que encuentra eco en la petición de Jesús «Tengo sed» (cf. </w:t>
      </w:r>
      <w:r>
        <w:rPr>
          <w:i/>
          <w:iCs/>
        </w:rPr>
        <w:t>Jn</w:t>
      </w:r>
      <w:r>
        <w:t xml:space="preserve"> 19, 28), para llegar al gesto definitivo de los verdugos que, como los soldados al pie de la cruz, se repartían las vestiduras de la víctima, considerada ya muerta (cf. </w:t>
      </w:r>
      <w:r>
        <w:rPr>
          <w:i/>
          <w:iCs/>
        </w:rPr>
        <w:t>Mt</w:t>
      </w:r>
      <w:r>
        <w:t xml:space="preserve"> 27, 35; </w:t>
      </w:r>
      <w:r>
        <w:rPr>
          <w:i/>
          <w:iCs/>
        </w:rPr>
        <w:t>Mc</w:t>
      </w:r>
      <w:r>
        <w:t xml:space="preserve"> 15, 24; </w:t>
      </w:r>
      <w:r>
        <w:rPr>
          <w:i/>
          <w:iCs/>
        </w:rPr>
        <w:t xml:space="preserve">Lc </w:t>
      </w:r>
      <w:r>
        <w:t xml:space="preserve">23, 34; </w:t>
      </w:r>
      <w:r>
        <w:rPr>
          <w:i/>
          <w:iCs/>
        </w:rPr>
        <w:t>Jn</w:t>
      </w:r>
      <w:r>
        <w:t xml:space="preserve"> 19, 23-24).</w:t>
      </w:r>
    </w:p>
    <w:p w:rsidR="004C11B4" w:rsidRDefault="004C11B4" w:rsidP="004C11B4">
      <w:pPr>
        <w:pStyle w:val="NormalWeb"/>
        <w:jc w:val="both"/>
      </w:pPr>
      <w:r>
        <w:t>He aquí entonces, imperiosa, de nuevo la petición de ayuda: «Pero tú, Señor, no te quedes lejos; fuerza mía, ven corriendo a ayudarme [...] Sálvame» (vv. 20.22a). Este es un grito que abre los cielos, porque proclama una fe, una certeza que va más allá de toda duda, de toda oscuridad y de toda desolación. Y el lamento se transforma, deja lugar a la alabanza en la acogida de la salvación: «Tú me has dado respuesta. Contaré tu fama a mis hermanos, en medio de la asamblea te alabaré» (vv. 22c-23). De esta forma, el Salmo se abre a la acción de gracias, al gran himno final que implica a todo el pueblo, los fieles del Señor, la asamblea litúrgica, las generaciones futuras (cf. vv. 24-32). El Señor acudió en su ayuda, salvó al pobre y le mostró su rostro de misericordia. Muerte y vida se entrecruzaron en un misterio inseparable, y la vida ha triunfado, el Dios de la salvación se mostró Señor invencible, que todos los confines de la tierra celebrarán y ante el cual se postrarán todas las familias de los pueblos. Es la victoria de la fe, que puede transformar la muerte en don de la vida, el abismo del dolor en fuente de esperanza.</w:t>
      </w:r>
    </w:p>
    <w:p w:rsidR="004C11B4" w:rsidRDefault="004C11B4" w:rsidP="004C11B4">
      <w:pPr>
        <w:pStyle w:val="NormalWeb"/>
        <w:jc w:val="both"/>
      </w:pPr>
      <w:r>
        <w:t>Hermanos y hermanas queridísimos, este Salmo nos ha llevado al Gólgota, a los pies de la cruz de Jesús, para revivir su pasión y compartir la alegría fecunda de la resurrección. Dejémonos, por tanto, invadir por la luz del misterio pascual incluso en la aparente ausencia de Dios, también en el silencio de Dios, y, como los discípulos de Emaús, aprendamos a discernir la realidad verdadera más allá de las apariencias, reconociendo el camino de la exaltación precisamente en la humillación, y la manifestación plena de la vida en la muerte, en la cruz. De este modo, volviendo a poner toda nuestra confianza y nuestra esperanza en Dios Padre, en el momento de la angustia también nosotros le podremos rezar con fe, y nuestro grito de ayuda se transformará en canto de alabanza. Gracias.</w:t>
      </w:r>
    </w:p>
    <w:p w:rsidR="004C11B4" w:rsidRDefault="004C11B4" w:rsidP="004C11B4">
      <w:pPr>
        <w:pStyle w:val="NormalWeb"/>
        <w:jc w:val="both"/>
      </w:pPr>
      <w:r>
        <w:t> </w:t>
      </w:r>
    </w:p>
    <w:p w:rsidR="008777D9" w:rsidRDefault="008777D9" w:rsidP="004C11B4">
      <w:pPr>
        <w:jc w:val="both"/>
      </w:pPr>
    </w:p>
    <w:sectPr w:rsidR="008777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C11B4"/>
    <w:rsid w:val="004C11B4"/>
    <w:rsid w:val="00877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11B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8929</Characters>
  <Application>Microsoft Office Word</Application>
  <DocSecurity>0</DocSecurity>
  <Lines>74</Lines>
  <Paragraphs>21</Paragraphs>
  <ScaleCrop>false</ScaleCrop>
  <Company>TOSHIBA</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2011-09-22T10:42:00Z</dcterms:created>
  <dcterms:modified xsi:type="dcterms:W3CDTF">2011-09-22T10:43:00Z</dcterms:modified>
</cp:coreProperties>
</file>