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F8" w:rsidRPr="001A455C" w:rsidRDefault="00113BF8" w:rsidP="00113BF8">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113BF8" w:rsidRDefault="00113BF8" w:rsidP="00113BF8">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13 de enero de 2016</w:t>
      </w:r>
    </w:p>
    <w:p w:rsidR="00113BF8" w:rsidRDefault="00113BF8" w:rsidP="00113BF8">
      <w:pPr>
        <w:pStyle w:val="Sinespaciado"/>
        <w:jc w:val="both"/>
        <w:rPr>
          <w:rFonts w:ascii="Tahoma" w:hAnsi="Tahoma" w:cs="Tahoma"/>
          <w:sz w:val="24"/>
          <w:szCs w:val="24"/>
          <w:lang w:eastAsia="es-ES"/>
        </w:rPr>
      </w:pPr>
    </w:p>
    <w:p w:rsidR="00113BF8" w:rsidRDefault="00113BF8" w:rsidP="00113BF8">
      <w:pPr>
        <w:pStyle w:val="Sinespaciado"/>
        <w:jc w:val="both"/>
        <w:rPr>
          <w:rFonts w:ascii="Tahoma" w:hAnsi="Tahoma" w:cs="Tahoma"/>
          <w:sz w:val="24"/>
          <w:szCs w:val="24"/>
          <w:lang w:eastAsia="es-ES"/>
        </w:rPr>
      </w:pPr>
    </w:p>
    <w:p w:rsidR="00113BF8" w:rsidRP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Queridos hermanos y hermanas, ¡buenos días!</w:t>
      </w:r>
    </w:p>
    <w:p w:rsidR="00113BF8" w:rsidRPr="00113BF8" w:rsidRDefault="00113BF8" w:rsidP="00113BF8">
      <w:pPr>
        <w:pStyle w:val="Sinespaciado"/>
        <w:jc w:val="both"/>
        <w:rPr>
          <w:rFonts w:ascii="Tahoma" w:hAnsi="Tahoma" w:cs="Tahoma"/>
          <w:color w:val="000000" w:themeColor="text1"/>
          <w:sz w:val="24"/>
          <w:szCs w:val="24"/>
          <w:lang w:eastAsia="es-ES"/>
        </w:rPr>
      </w:pPr>
    </w:p>
    <w:p w:rsid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Hoy iniciamos las catequesis sobre la </w:t>
      </w:r>
      <w:r w:rsidRPr="00113BF8">
        <w:rPr>
          <w:rFonts w:ascii="Tahoma" w:hAnsi="Tahoma" w:cs="Tahoma"/>
          <w:i/>
          <w:iCs/>
          <w:color w:val="000000" w:themeColor="text1"/>
          <w:sz w:val="24"/>
          <w:szCs w:val="24"/>
          <w:lang w:eastAsia="es-ES"/>
        </w:rPr>
        <w:t xml:space="preserve">misericordia según la perspectiva bíblica, </w:t>
      </w:r>
      <w:r w:rsidRPr="00113BF8">
        <w:rPr>
          <w:rFonts w:ascii="Tahoma" w:hAnsi="Tahoma" w:cs="Tahoma"/>
          <w:color w:val="000000" w:themeColor="text1"/>
          <w:sz w:val="24"/>
          <w:szCs w:val="24"/>
          <w:lang w:eastAsia="es-ES"/>
        </w:rPr>
        <w:t>para aprender sobre la misericordia al escuchar aquello que Dios mismo nos enseña con su Palabra. Iniciamos por el </w:t>
      </w:r>
      <w:r w:rsidRPr="00113BF8">
        <w:rPr>
          <w:rFonts w:ascii="Tahoma" w:hAnsi="Tahoma" w:cs="Tahoma"/>
          <w:i/>
          <w:iCs/>
          <w:color w:val="000000" w:themeColor="text1"/>
          <w:sz w:val="24"/>
          <w:szCs w:val="24"/>
          <w:lang w:eastAsia="es-ES"/>
        </w:rPr>
        <w:t>Antiguo Testamento</w:t>
      </w:r>
      <w:r w:rsidRPr="00113BF8">
        <w:rPr>
          <w:rFonts w:ascii="Tahoma" w:hAnsi="Tahoma" w:cs="Tahoma"/>
          <w:color w:val="000000" w:themeColor="text1"/>
          <w:sz w:val="24"/>
          <w:szCs w:val="24"/>
          <w:lang w:eastAsia="es-ES"/>
        </w:rPr>
        <w:t>, que nos prepara y nos conduce a la revelación plena de Jesucristo, en el cual se realiza la revelación de la misericordia del Padre.</w:t>
      </w:r>
    </w:p>
    <w:p w:rsidR="00113BF8" w:rsidRPr="00113BF8" w:rsidRDefault="00113BF8" w:rsidP="00113BF8">
      <w:pPr>
        <w:pStyle w:val="Sinespaciado"/>
        <w:jc w:val="both"/>
        <w:rPr>
          <w:rFonts w:ascii="Tahoma" w:hAnsi="Tahoma" w:cs="Tahoma"/>
          <w:color w:val="000000" w:themeColor="text1"/>
          <w:sz w:val="24"/>
          <w:szCs w:val="24"/>
          <w:lang w:eastAsia="es-ES"/>
        </w:rPr>
      </w:pPr>
    </w:p>
    <w:p w:rsid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En las Sagradas Escrituras, el Señor es presentado como “</w:t>
      </w:r>
      <w:r w:rsidRPr="00113BF8">
        <w:rPr>
          <w:rFonts w:ascii="Tahoma" w:hAnsi="Tahoma" w:cs="Tahoma"/>
          <w:i/>
          <w:iCs/>
          <w:color w:val="000000" w:themeColor="text1"/>
          <w:sz w:val="24"/>
          <w:szCs w:val="24"/>
          <w:lang w:eastAsia="es-ES"/>
        </w:rPr>
        <w:t>Dios misericordioso”.</w:t>
      </w:r>
      <w:r w:rsidRPr="00113BF8">
        <w:rPr>
          <w:rFonts w:ascii="Tahoma" w:hAnsi="Tahoma" w:cs="Tahoma"/>
          <w:color w:val="000000" w:themeColor="text1"/>
          <w:sz w:val="24"/>
          <w:szCs w:val="24"/>
          <w:lang w:eastAsia="es-ES"/>
        </w:rPr>
        <w:t> Este es su nombre,  a través del cual nos revela, por así decir, su rostro y su corazón. Él mismo, como narra el Libro del Éxodo, revelándose a Moisés  se autodefinió como: «</w:t>
      </w:r>
      <w:r w:rsidRPr="00113BF8">
        <w:rPr>
          <w:rFonts w:ascii="Tahoma" w:hAnsi="Tahoma" w:cs="Tahoma"/>
          <w:i/>
          <w:iCs/>
          <w:color w:val="000000" w:themeColor="text1"/>
          <w:sz w:val="24"/>
          <w:szCs w:val="24"/>
          <w:lang w:eastAsia="es-ES"/>
        </w:rPr>
        <w:t>El Señor, Dios misericordioso y bondadoso, lento para enojarse, y pródigo en amor y fidelidad</w:t>
      </w:r>
      <w:r w:rsidRPr="00113BF8">
        <w:rPr>
          <w:rFonts w:ascii="Tahoma" w:hAnsi="Tahoma" w:cs="Tahoma"/>
          <w:color w:val="000000" w:themeColor="text1"/>
          <w:sz w:val="24"/>
          <w:szCs w:val="24"/>
          <w:lang w:eastAsia="es-ES"/>
        </w:rPr>
        <w:t>» (34,6). También en otros textos encontramos esta fórmula, con alguna variación, pero siempre la insistencia está puesta en la misericordia y en el amor de Dios que no se cansa nunca de perdonar (</w:t>
      </w:r>
      <w:proofErr w:type="spellStart"/>
      <w:r w:rsidRPr="00113BF8">
        <w:rPr>
          <w:rFonts w:ascii="Tahoma" w:hAnsi="Tahoma" w:cs="Tahoma"/>
          <w:color w:val="000000" w:themeColor="text1"/>
          <w:sz w:val="24"/>
          <w:szCs w:val="24"/>
          <w:lang w:eastAsia="es-ES"/>
        </w:rPr>
        <w:t>cfr</w:t>
      </w:r>
      <w:proofErr w:type="spellEnd"/>
      <w:r w:rsidRPr="00113BF8">
        <w:rPr>
          <w:rFonts w:ascii="Tahoma" w:hAnsi="Tahoma" w:cs="Tahoma"/>
          <w:color w:val="000000" w:themeColor="text1"/>
          <w:sz w:val="24"/>
          <w:szCs w:val="24"/>
          <w:lang w:eastAsia="es-ES"/>
        </w:rPr>
        <w:t> </w:t>
      </w:r>
      <w:proofErr w:type="spellStart"/>
      <w:r w:rsidRPr="00113BF8">
        <w:rPr>
          <w:rFonts w:ascii="Tahoma" w:hAnsi="Tahoma" w:cs="Tahoma"/>
          <w:i/>
          <w:iCs/>
          <w:color w:val="000000" w:themeColor="text1"/>
          <w:sz w:val="24"/>
          <w:szCs w:val="24"/>
          <w:lang w:eastAsia="es-ES"/>
        </w:rPr>
        <w:t>Gn</w:t>
      </w:r>
      <w:proofErr w:type="spellEnd"/>
      <w:r w:rsidRPr="00113BF8">
        <w:rPr>
          <w:rFonts w:ascii="Tahoma" w:hAnsi="Tahoma" w:cs="Tahoma"/>
          <w:color w:val="000000" w:themeColor="text1"/>
          <w:sz w:val="24"/>
          <w:szCs w:val="24"/>
          <w:lang w:eastAsia="es-ES"/>
        </w:rPr>
        <w:t> 4,2; </w:t>
      </w:r>
      <w:proofErr w:type="spellStart"/>
      <w:r w:rsidRPr="00113BF8">
        <w:rPr>
          <w:rFonts w:ascii="Tahoma" w:hAnsi="Tahoma" w:cs="Tahoma"/>
          <w:i/>
          <w:iCs/>
          <w:color w:val="000000" w:themeColor="text1"/>
          <w:sz w:val="24"/>
          <w:szCs w:val="24"/>
          <w:lang w:eastAsia="es-ES"/>
        </w:rPr>
        <w:t>Gl</w:t>
      </w:r>
      <w:proofErr w:type="spellEnd"/>
      <w:r w:rsidRPr="00113BF8">
        <w:rPr>
          <w:rFonts w:ascii="Tahoma" w:hAnsi="Tahoma" w:cs="Tahoma"/>
          <w:color w:val="000000" w:themeColor="text1"/>
          <w:sz w:val="24"/>
          <w:szCs w:val="24"/>
          <w:lang w:eastAsia="es-ES"/>
        </w:rPr>
        <w:t> 2,13; </w:t>
      </w:r>
      <w:r w:rsidRPr="00113BF8">
        <w:rPr>
          <w:rFonts w:ascii="Tahoma" w:hAnsi="Tahoma" w:cs="Tahoma"/>
          <w:i/>
          <w:iCs/>
          <w:color w:val="000000" w:themeColor="text1"/>
          <w:sz w:val="24"/>
          <w:szCs w:val="24"/>
          <w:lang w:eastAsia="es-ES"/>
        </w:rPr>
        <w:t>Sal</w:t>
      </w:r>
      <w:r w:rsidRPr="00113BF8">
        <w:rPr>
          <w:rFonts w:ascii="Tahoma" w:hAnsi="Tahoma" w:cs="Tahoma"/>
          <w:color w:val="000000" w:themeColor="text1"/>
          <w:sz w:val="24"/>
          <w:szCs w:val="24"/>
          <w:lang w:eastAsia="es-ES"/>
        </w:rPr>
        <w:t> 86,15; 103,8; 145,8; </w:t>
      </w:r>
      <w:r w:rsidRPr="00113BF8">
        <w:rPr>
          <w:rFonts w:ascii="Tahoma" w:hAnsi="Tahoma" w:cs="Tahoma"/>
          <w:i/>
          <w:iCs/>
          <w:color w:val="000000" w:themeColor="text1"/>
          <w:sz w:val="24"/>
          <w:szCs w:val="24"/>
          <w:lang w:eastAsia="es-ES"/>
        </w:rPr>
        <w:t>Ne</w:t>
      </w:r>
      <w:r w:rsidRPr="00113BF8">
        <w:rPr>
          <w:rFonts w:ascii="Tahoma" w:hAnsi="Tahoma" w:cs="Tahoma"/>
          <w:color w:val="000000" w:themeColor="text1"/>
          <w:sz w:val="24"/>
          <w:szCs w:val="24"/>
          <w:lang w:eastAsia="es-ES"/>
        </w:rPr>
        <w:t> 9,17). Veamos juntos, una por una, estas palabras de la Sagrada Escritura que nos hablan de Dios.</w:t>
      </w:r>
    </w:p>
    <w:p w:rsidR="00113BF8" w:rsidRPr="00113BF8" w:rsidRDefault="00113BF8" w:rsidP="00113BF8">
      <w:pPr>
        <w:pStyle w:val="Sinespaciado"/>
        <w:jc w:val="both"/>
        <w:rPr>
          <w:rFonts w:ascii="Tahoma" w:hAnsi="Tahoma" w:cs="Tahoma"/>
          <w:color w:val="000000" w:themeColor="text1"/>
          <w:sz w:val="24"/>
          <w:szCs w:val="24"/>
          <w:lang w:eastAsia="es-ES"/>
        </w:rPr>
      </w:pPr>
    </w:p>
    <w:p w:rsid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El Señor es “</w:t>
      </w:r>
      <w:r w:rsidRPr="00113BF8">
        <w:rPr>
          <w:rFonts w:ascii="Tahoma" w:hAnsi="Tahoma" w:cs="Tahoma"/>
          <w:i/>
          <w:iCs/>
          <w:color w:val="000000" w:themeColor="text1"/>
          <w:sz w:val="24"/>
          <w:szCs w:val="24"/>
          <w:lang w:eastAsia="es-ES"/>
        </w:rPr>
        <w:t>misericordioso</w:t>
      </w:r>
      <w:r w:rsidRPr="00113BF8">
        <w:rPr>
          <w:rFonts w:ascii="Tahoma" w:hAnsi="Tahoma" w:cs="Tahoma"/>
          <w:color w:val="000000" w:themeColor="text1"/>
          <w:sz w:val="24"/>
          <w:szCs w:val="24"/>
          <w:lang w:eastAsia="es-ES"/>
        </w:rPr>
        <w:t>”: esta palabra evoca una actitud de ternura como la de una madre con su hijo. De hecho, el término hebreo usado en la Biblia hace pensar a las vísceras o también en el vientre materno. Por eso, la imagen que sugiere es aquella de un Dios que </w:t>
      </w:r>
      <w:r w:rsidRPr="00113BF8">
        <w:rPr>
          <w:rFonts w:ascii="Tahoma" w:hAnsi="Tahoma" w:cs="Tahoma"/>
          <w:i/>
          <w:iCs/>
          <w:color w:val="000000" w:themeColor="text1"/>
          <w:sz w:val="24"/>
          <w:szCs w:val="24"/>
          <w:lang w:eastAsia="es-ES"/>
        </w:rPr>
        <w:t>se conmueve y se enternece por nosotros</w:t>
      </w:r>
      <w:r w:rsidRPr="00113BF8">
        <w:rPr>
          <w:rFonts w:ascii="Tahoma" w:hAnsi="Tahoma" w:cs="Tahoma"/>
          <w:color w:val="000000" w:themeColor="text1"/>
          <w:sz w:val="24"/>
          <w:szCs w:val="24"/>
          <w:lang w:eastAsia="es-ES"/>
        </w:rPr>
        <w:t> como una madre cuando toma en brazos a su niño, deseosa sólo de amar, proteger, ayudar, lista a donar todo, incluso a sí misma. Esa es la imagen que sugiere este término. Un amor, por lo tanto, que se puede definir en sentido bueno “visceral”.</w:t>
      </w:r>
    </w:p>
    <w:p w:rsidR="00113BF8" w:rsidRPr="00113BF8" w:rsidRDefault="00113BF8" w:rsidP="00113BF8">
      <w:pPr>
        <w:pStyle w:val="Sinespaciado"/>
        <w:jc w:val="both"/>
        <w:rPr>
          <w:rFonts w:ascii="Tahoma" w:hAnsi="Tahoma" w:cs="Tahoma"/>
          <w:color w:val="000000" w:themeColor="text1"/>
          <w:sz w:val="24"/>
          <w:szCs w:val="24"/>
          <w:lang w:eastAsia="es-ES"/>
        </w:rPr>
      </w:pPr>
    </w:p>
    <w:p w:rsid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Después está escrito que el Señor es </w:t>
      </w:r>
      <w:r w:rsidRPr="00113BF8">
        <w:rPr>
          <w:rFonts w:ascii="Tahoma" w:hAnsi="Tahoma" w:cs="Tahoma"/>
          <w:i/>
          <w:iCs/>
          <w:color w:val="000000" w:themeColor="text1"/>
          <w:sz w:val="24"/>
          <w:szCs w:val="24"/>
          <w:lang w:eastAsia="es-ES"/>
        </w:rPr>
        <w:t>“bondadoso</w:t>
      </w:r>
      <w:r w:rsidRPr="00113BF8">
        <w:rPr>
          <w:rFonts w:ascii="Tahoma" w:hAnsi="Tahoma" w:cs="Tahoma"/>
          <w:color w:val="000000" w:themeColor="text1"/>
          <w:sz w:val="24"/>
          <w:szCs w:val="24"/>
          <w:lang w:eastAsia="es-ES"/>
        </w:rPr>
        <w:t>”, en el sentido que hace gracia, tiene compasión y, en su grandeza, se inclina sobre quien es débil y pobre, </w:t>
      </w:r>
      <w:r w:rsidRPr="00113BF8">
        <w:rPr>
          <w:rFonts w:ascii="Tahoma" w:hAnsi="Tahoma" w:cs="Tahoma"/>
          <w:i/>
          <w:iCs/>
          <w:color w:val="000000" w:themeColor="text1"/>
          <w:sz w:val="24"/>
          <w:szCs w:val="24"/>
          <w:lang w:eastAsia="es-ES"/>
        </w:rPr>
        <w:t>siempre listo para acoger, comprender, perdonar.</w:t>
      </w:r>
      <w:r w:rsidRPr="00113BF8">
        <w:rPr>
          <w:rFonts w:ascii="Tahoma" w:hAnsi="Tahoma" w:cs="Tahoma"/>
          <w:color w:val="000000" w:themeColor="text1"/>
          <w:sz w:val="24"/>
          <w:szCs w:val="24"/>
          <w:lang w:eastAsia="es-ES"/>
        </w:rPr>
        <w:t> Es como el padre de la parábola del Evangelio de Luca</w:t>
      </w:r>
      <w:r>
        <w:rPr>
          <w:rFonts w:ascii="Tahoma" w:hAnsi="Tahoma" w:cs="Tahoma"/>
          <w:color w:val="000000" w:themeColor="text1"/>
          <w:sz w:val="24"/>
          <w:szCs w:val="24"/>
          <w:lang w:eastAsia="es-ES"/>
        </w:rPr>
        <w:t>s</w:t>
      </w:r>
      <w:r w:rsidRPr="00113BF8">
        <w:rPr>
          <w:rFonts w:ascii="Tahoma" w:hAnsi="Tahoma" w:cs="Tahoma"/>
          <w:color w:val="000000" w:themeColor="text1"/>
          <w:sz w:val="24"/>
          <w:szCs w:val="24"/>
          <w:lang w:eastAsia="es-ES"/>
        </w:rPr>
        <w:t xml:space="preserve"> (</w:t>
      </w:r>
      <w:proofErr w:type="spellStart"/>
      <w:r w:rsidRPr="00113BF8">
        <w:rPr>
          <w:rFonts w:ascii="Tahoma" w:hAnsi="Tahoma" w:cs="Tahoma"/>
          <w:color w:val="000000" w:themeColor="text1"/>
          <w:sz w:val="24"/>
          <w:szCs w:val="24"/>
          <w:lang w:eastAsia="es-ES"/>
        </w:rPr>
        <w:t>cfr</w:t>
      </w:r>
      <w:proofErr w:type="spellEnd"/>
      <w:r w:rsidRPr="00113BF8">
        <w:rPr>
          <w:rFonts w:ascii="Tahoma" w:hAnsi="Tahoma" w:cs="Tahoma"/>
          <w:color w:val="000000" w:themeColor="text1"/>
          <w:sz w:val="24"/>
          <w:szCs w:val="24"/>
          <w:lang w:eastAsia="es-ES"/>
        </w:rPr>
        <w:t> </w:t>
      </w:r>
      <w:proofErr w:type="spellStart"/>
      <w:r w:rsidRPr="00113BF8">
        <w:rPr>
          <w:rFonts w:ascii="Tahoma" w:hAnsi="Tahoma" w:cs="Tahoma"/>
          <w:i/>
          <w:iCs/>
          <w:color w:val="000000" w:themeColor="text1"/>
          <w:sz w:val="24"/>
          <w:szCs w:val="24"/>
          <w:lang w:eastAsia="es-ES"/>
        </w:rPr>
        <w:t>Lc</w:t>
      </w:r>
      <w:proofErr w:type="spellEnd"/>
      <w:r w:rsidRPr="00113BF8">
        <w:rPr>
          <w:rFonts w:ascii="Tahoma" w:hAnsi="Tahoma" w:cs="Tahoma"/>
          <w:color w:val="000000" w:themeColor="text1"/>
          <w:sz w:val="24"/>
          <w:szCs w:val="24"/>
          <w:lang w:eastAsia="es-ES"/>
        </w:rPr>
        <w:t> 15,11-32): un padre que no se cierra en el resentimiento por el abandono del hijo menor, sino al contrario continúa a esperarlo, lo ha generado, y después corre a su encuentro y lo abraza, no lo deja ni siquiera terminar su confesión, como si le cubriera la boca, qué grande es el amor y la alegría por haberlo reencontrado; y después va también a llamar al hijo mayor, que está indignado y no quiere hacer fiesta, el hijo que ha permanecido siempre en la casa, pero viviendo como un siervo más que como un hijo, y también sobre él el padre se inclina, lo invita a entrar, busca abrir su corazón al amor, para que ninguno quede excluso de la fiesta de la misericordia. La misericordia es una fiesta.</w:t>
      </w:r>
    </w:p>
    <w:p w:rsid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lastRenderedPageBreak/>
        <w:t>De este Dios misericordioso se dice también que es “</w:t>
      </w:r>
      <w:r w:rsidRPr="00113BF8">
        <w:rPr>
          <w:rFonts w:ascii="Tahoma" w:hAnsi="Tahoma" w:cs="Tahoma"/>
          <w:i/>
          <w:iCs/>
          <w:color w:val="000000" w:themeColor="text1"/>
          <w:sz w:val="24"/>
          <w:szCs w:val="24"/>
          <w:lang w:eastAsia="es-ES"/>
        </w:rPr>
        <w:t>lento para enojarse</w:t>
      </w:r>
      <w:r w:rsidRPr="00113BF8">
        <w:rPr>
          <w:rFonts w:ascii="Tahoma" w:hAnsi="Tahoma" w:cs="Tahoma"/>
          <w:color w:val="000000" w:themeColor="text1"/>
          <w:sz w:val="24"/>
          <w:szCs w:val="24"/>
          <w:lang w:eastAsia="es-ES"/>
        </w:rPr>
        <w:t>”, literalmente, “largo de respiro”, es decir, con el </w:t>
      </w:r>
      <w:r w:rsidRPr="00113BF8">
        <w:rPr>
          <w:rFonts w:ascii="Tahoma" w:hAnsi="Tahoma" w:cs="Tahoma"/>
          <w:i/>
          <w:iCs/>
          <w:color w:val="000000" w:themeColor="text1"/>
          <w:sz w:val="24"/>
          <w:szCs w:val="24"/>
          <w:lang w:eastAsia="es-ES"/>
        </w:rPr>
        <w:t>respiro amplio de la paciencia</w:t>
      </w:r>
      <w:r>
        <w:rPr>
          <w:rFonts w:ascii="Tahoma" w:hAnsi="Tahoma" w:cs="Tahoma"/>
          <w:i/>
          <w:iCs/>
          <w:color w:val="000000" w:themeColor="text1"/>
          <w:sz w:val="24"/>
          <w:szCs w:val="24"/>
          <w:lang w:eastAsia="es-ES"/>
        </w:rPr>
        <w:t xml:space="preserve"> </w:t>
      </w:r>
      <w:r w:rsidRPr="00113BF8">
        <w:rPr>
          <w:rFonts w:ascii="Tahoma" w:hAnsi="Tahoma" w:cs="Tahoma"/>
          <w:i/>
          <w:iCs/>
          <w:color w:val="000000" w:themeColor="text1"/>
          <w:sz w:val="24"/>
          <w:szCs w:val="24"/>
          <w:lang w:eastAsia="es-ES"/>
        </w:rPr>
        <w:t>y de la capacidad de soportar.</w:t>
      </w:r>
      <w:r w:rsidRPr="00113BF8">
        <w:rPr>
          <w:rFonts w:ascii="Tahoma" w:hAnsi="Tahoma" w:cs="Tahoma"/>
          <w:color w:val="000000" w:themeColor="text1"/>
          <w:sz w:val="24"/>
          <w:szCs w:val="24"/>
          <w:lang w:eastAsia="es-ES"/>
        </w:rPr>
        <w:t> Dios sabe esperar, sus tiempos no son aquellos impacientes de los hombres; Es como un sabio agricultor que sabe esperar, da tiempo a la buena semilla para que crezca, a pesar de la cizaña (</w:t>
      </w:r>
      <w:proofErr w:type="spellStart"/>
      <w:r w:rsidRPr="00113BF8">
        <w:rPr>
          <w:rFonts w:ascii="Tahoma" w:hAnsi="Tahoma" w:cs="Tahoma"/>
          <w:color w:val="000000" w:themeColor="text1"/>
          <w:sz w:val="24"/>
          <w:szCs w:val="24"/>
          <w:lang w:eastAsia="es-ES"/>
        </w:rPr>
        <w:t>cfr</w:t>
      </w:r>
      <w:proofErr w:type="spellEnd"/>
      <w:r w:rsidRPr="00113BF8">
        <w:rPr>
          <w:rFonts w:ascii="Tahoma" w:hAnsi="Tahoma" w:cs="Tahoma"/>
          <w:color w:val="000000" w:themeColor="text1"/>
          <w:sz w:val="24"/>
          <w:szCs w:val="24"/>
          <w:lang w:eastAsia="es-ES"/>
        </w:rPr>
        <w:t> </w:t>
      </w:r>
      <w:r w:rsidRPr="00113BF8">
        <w:rPr>
          <w:rFonts w:ascii="Tahoma" w:hAnsi="Tahoma" w:cs="Tahoma"/>
          <w:i/>
          <w:iCs/>
          <w:color w:val="000000" w:themeColor="text1"/>
          <w:sz w:val="24"/>
          <w:szCs w:val="24"/>
          <w:lang w:eastAsia="es-ES"/>
        </w:rPr>
        <w:t>Mt</w:t>
      </w:r>
      <w:r w:rsidRPr="00113BF8">
        <w:rPr>
          <w:rFonts w:ascii="Tahoma" w:hAnsi="Tahoma" w:cs="Tahoma"/>
          <w:color w:val="000000" w:themeColor="text1"/>
          <w:sz w:val="24"/>
          <w:szCs w:val="24"/>
          <w:lang w:eastAsia="es-ES"/>
        </w:rPr>
        <w:t> 13,24-30).</w:t>
      </w:r>
    </w:p>
    <w:p w:rsidR="00113BF8" w:rsidRPr="00113BF8" w:rsidRDefault="00113BF8" w:rsidP="00113BF8">
      <w:pPr>
        <w:pStyle w:val="Sinespaciado"/>
        <w:jc w:val="both"/>
        <w:rPr>
          <w:rFonts w:ascii="Tahoma" w:hAnsi="Tahoma" w:cs="Tahoma"/>
          <w:color w:val="000000" w:themeColor="text1"/>
          <w:sz w:val="24"/>
          <w:szCs w:val="24"/>
          <w:lang w:eastAsia="es-ES"/>
        </w:rPr>
      </w:pPr>
    </w:p>
    <w:p w:rsid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Y por último, el Señor se proclama “</w:t>
      </w:r>
      <w:r w:rsidRPr="00113BF8">
        <w:rPr>
          <w:rFonts w:ascii="Tahoma" w:hAnsi="Tahoma" w:cs="Tahoma"/>
          <w:i/>
          <w:iCs/>
          <w:color w:val="000000" w:themeColor="text1"/>
          <w:sz w:val="24"/>
          <w:szCs w:val="24"/>
          <w:lang w:eastAsia="es-ES"/>
        </w:rPr>
        <w:t>grande en el amor y en la fidelidad”</w:t>
      </w:r>
      <w:r w:rsidRPr="00113BF8">
        <w:rPr>
          <w:rFonts w:ascii="Tahoma" w:hAnsi="Tahoma" w:cs="Tahoma"/>
          <w:color w:val="000000" w:themeColor="text1"/>
          <w:sz w:val="24"/>
          <w:szCs w:val="24"/>
          <w:lang w:eastAsia="es-ES"/>
        </w:rPr>
        <w:t>. ¡Qué hermosa es esta definición de Dios! Aquí está todo. Porque Dios es grande y poderoso, pero esta grandeza y poder se despliegan en el amarnos, nosotros así pequeños, así incapaces. La palabra “</w:t>
      </w:r>
      <w:r w:rsidRPr="00113BF8">
        <w:rPr>
          <w:rFonts w:ascii="Tahoma" w:hAnsi="Tahoma" w:cs="Tahoma"/>
          <w:i/>
          <w:iCs/>
          <w:color w:val="000000" w:themeColor="text1"/>
          <w:sz w:val="24"/>
          <w:szCs w:val="24"/>
          <w:lang w:eastAsia="es-ES"/>
        </w:rPr>
        <w:t>amor</w:t>
      </w:r>
      <w:r w:rsidRPr="00113BF8">
        <w:rPr>
          <w:rFonts w:ascii="Tahoma" w:hAnsi="Tahoma" w:cs="Tahoma"/>
          <w:color w:val="000000" w:themeColor="text1"/>
          <w:sz w:val="24"/>
          <w:szCs w:val="24"/>
          <w:lang w:eastAsia="es-ES"/>
        </w:rPr>
        <w:t>”, aquí utilizada, indica el </w:t>
      </w:r>
      <w:r w:rsidRPr="00113BF8">
        <w:rPr>
          <w:rFonts w:ascii="Tahoma" w:hAnsi="Tahoma" w:cs="Tahoma"/>
          <w:i/>
          <w:iCs/>
          <w:color w:val="000000" w:themeColor="text1"/>
          <w:sz w:val="24"/>
          <w:szCs w:val="24"/>
          <w:lang w:eastAsia="es-ES"/>
        </w:rPr>
        <w:t>afecto, la gracia, la bondad</w:t>
      </w:r>
      <w:r w:rsidRPr="00113BF8">
        <w:rPr>
          <w:rFonts w:ascii="Tahoma" w:hAnsi="Tahoma" w:cs="Tahoma"/>
          <w:color w:val="000000" w:themeColor="text1"/>
          <w:sz w:val="24"/>
          <w:szCs w:val="24"/>
          <w:lang w:eastAsia="es-ES"/>
        </w:rPr>
        <w:t>. No es un amor de telenovela. Es el amor que da el primer paso, que no depende de los méritos humanos sino de una inmensa gratuidad. Es la solicitud divina que nada la puede detener, ni siquiera el pecado, porque sabe ir más allá del pecado, vencer el mal y perdonarlo.</w:t>
      </w:r>
    </w:p>
    <w:p w:rsidR="00113BF8" w:rsidRPr="00113BF8" w:rsidRDefault="00113BF8" w:rsidP="00113BF8">
      <w:pPr>
        <w:pStyle w:val="Sinespaciado"/>
        <w:jc w:val="both"/>
        <w:rPr>
          <w:rFonts w:ascii="Tahoma" w:hAnsi="Tahoma" w:cs="Tahoma"/>
          <w:color w:val="000000" w:themeColor="text1"/>
          <w:sz w:val="24"/>
          <w:szCs w:val="24"/>
          <w:lang w:eastAsia="es-ES"/>
        </w:rPr>
      </w:pPr>
    </w:p>
    <w:p w:rsidR="00113BF8" w:rsidRP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Una “</w:t>
      </w:r>
      <w:r w:rsidRPr="00113BF8">
        <w:rPr>
          <w:rFonts w:ascii="Tahoma" w:hAnsi="Tahoma" w:cs="Tahoma"/>
          <w:i/>
          <w:iCs/>
          <w:color w:val="000000" w:themeColor="text1"/>
          <w:sz w:val="24"/>
          <w:szCs w:val="24"/>
          <w:lang w:eastAsia="es-ES"/>
        </w:rPr>
        <w:t>fidelidad”</w:t>
      </w:r>
      <w:r w:rsidRPr="00113BF8">
        <w:rPr>
          <w:rFonts w:ascii="Tahoma" w:hAnsi="Tahoma" w:cs="Tahoma"/>
          <w:color w:val="000000" w:themeColor="text1"/>
          <w:sz w:val="24"/>
          <w:szCs w:val="24"/>
          <w:lang w:eastAsia="es-ES"/>
        </w:rPr>
        <w:t xml:space="preserve"> sin límites: he aquí la última palabra de la revelación de Dios a Moisés. La fidelidad de Dios nunca falla, porque el Señor es el Custodio que, como dice el Salmo, no se adormenta sino que vigila continuamente sobre nosotros para llevarnos a la </w:t>
      </w:r>
      <w:hyperlink r:id="rId4" w:history="1">
        <w:r w:rsidRPr="00113BF8">
          <w:rPr>
            <w:rFonts w:ascii="Tahoma" w:hAnsi="Tahoma" w:cs="Tahoma"/>
            <w:color w:val="000000" w:themeColor="text1"/>
            <w:sz w:val="24"/>
            <w:szCs w:val="24"/>
            <w:lang w:eastAsia="es-ES"/>
          </w:rPr>
          <w:t>vida</w:t>
        </w:r>
      </w:hyperlink>
      <w:r w:rsidRPr="00113BF8">
        <w:rPr>
          <w:rFonts w:ascii="Tahoma" w:hAnsi="Tahoma" w:cs="Tahoma"/>
          <w:color w:val="000000" w:themeColor="text1"/>
          <w:sz w:val="24"/>
          <w:szCs w:val="24"/>
          <w:lang w:eastAsia="es-ES"/>
        </w:rPr>
        <w:t>:</w:t>
      </w:r>
    </w:p>
    <w:p w:rsidR="00113BF8" w:rsidRPr="00113BF8" w:rsidRDefault="00113BF8" w:rsidP="00113BF8">
      <w:pPr>
        <w:pStyle w:val="Sinespaciado"/>
        <w:jc w:val="both"/>
        <w:rPr>
          <w:rFonts w:ascii="Tahoma" w:hAnsi="Tahoma" w:cs="Tahoma"/>
          <w:color w:val="000000" w:themeColor="text1"/>
          <w:sz w:val="24"/>
          <w:szCs w:val="24"/>
          <w:lang w:eastAsia="es-ES"/>
        </w:rPr>
      </w:pPr>
    </w:p>
    <w:p w:rsidR="00113BF8" w:rsidRPr="00113BF8" w:rsidRDefault="00113BF8" w:rsidP="00113BF8">
      <w:pPr>
        <w:pStyle w:val="Sinespaciado"/>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«El no dejará que resbale tu pie:</w:t>
      </w:r>
      <w:r w:rsidRPr="00113BF8">
        <w:rPr>
          <w:rFonts w:ascii="Tahoma" w:hAnsi="Tahoma" w:cs="Tahoma"/>
          <w:color w:val="000000" w:themeColor="text1"/>
          <w:sz w:val="24"/>
          <w:szCs w:val="24"/>
          <w:lang w:eastAsia="es-ES"/>
        </w:rPr>
        <w:br/>
        <w:t>¡tu guardián no duerme!</w:t>
      </w:r>
      <w:r w:rsidRPr="00113BF8">
        <w:rPr>
          <w:rFonts w:ascii="Tahoma" w:hAnsi="Tahoma" w:cs="Tahoma"/>
          <w:color w:val="000000" w:themeColor="text1"/>
          <w:sz w:val="24"/>
          <w:szCs w:val="24"/>
          <w:lang w:eastAsia="es-ES"/>
        </w:rPr>
        <w:br/>
        <w:t>No, no duerme ni dormita</w:t>
      </w:r>
      <w:r w:rsidRPr="00113BF8">
        <w:rPr>
          <w:rFonts w:ascii="Tahoma" w:hAnsi="Tahoma" w:cs="Tahoma"/>
          <w:color w:val="000000" w:themeColor="text1"/>
          <w:sz w:val="24"/>
          <w:szCs w:val="24"/>
          <w:lang w:eastAsia="es-ES"/>
        </w:rPr>
        <w:br/>
        <w:t>el guardián de Israel.</w:t>
      </w:r>
    </w:p>
    <w:p w:rsidR="00113BF8" w:rsidRPr="00113BF8" w:rsidRDefault="00113BF8" w:rsidP="00113BF8">
      <w:pPr>
        <w:pStyle w:val="Sinespaciado"/>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w:t>
      </w:r>
    </w:p>
    <w:p w:rsidR="00113BF8" w:rsidRPr="00113BF8" w:rsidRDefault="00113BF8" w:rsidP="00113BF8">
      <w:pPr>
        <w:pStyle w:val="Sinespaciado"/>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El Señor te protegerá de todo mal</w:t>
      </w:r>
      <w:r w:rsidRPr="00113BF8">
        <w:rPr>
          <w:rFonts w:ascii="Tahoma" w:hAnsi="Tahoma" w:cs="Tahoma"/>
          <w:color w:val="000000" w:themeColor="text1"/>
          <w:sz w:val="24"/>
          <w:szCs w:val="24"/>
          <w:lang w:eastAsia="es-ES"/>
        </w:rPr>
        <w:br/>
        <w:t>y cuidará tu vida.</w:t>
      </w:r>
      <w:r w:rsidRPr="00113BF8">
        <w:rPr>
          <w:rFonts w:ascii="Tahoma" w:hAnsi="Tahoma" w:cs="Tahoma"/>
          <w:color w:val="000000" w:themeColor="text1"/>
          <w:sz w:val="24"/>
          <w:szCs w:val="24"/>
          <w:lang w:eastAsia="es-ES"/>
        </w:rPr>
        <w:br/>
        <w:t>El te protegerá en la partida y el regreso,</w:t>
      </w:r>
      <w:r w:rsidRPr="00113BF8">
        <w:rPr>
          <w:rFonts w:ascii="Tahoma" w:hAnsi="Tahoma" w:cs="Tahoma"/>
          <w:color w:val="000000" w:themeColor="text1"/>
          <w:sz w:val="24"/>
          <w:szCs w:val="24"/>
          <w:lang w:eastAsia="es-ES"/>
        </w:rPr>
        <w:br/>
        <w:t>ahora y para siempre» (121,3-4.7-8).</w:t>
      </w:r>
    </w:p>
    <w:p w:rsidR="00113BF8" w:rsidRPr="00113BF8" w:rsidRDefault="00113BF8" w:rsidP="00113BF8">
      <w:pPr>
        <w:pStyle w:val="Sinespaciado"/>
        <w:jc w:val="both"/>
        <w:rPr>
          <w:rFonts w:ascii="Tahoma" w:hAnsi="Tahoma" w:cs="Tahoma"/>
          <w:color w:val="000000" w:themeColor="text1"/>
          <w:sz w:val="24"/>
          <w:szCs w:val="24"/>
          <w:lang w:eastAsia="es-ES"/>
        </w:rPr>
      </w:pPr>
    </w:p>
    <w:p w:rsidR="00113BF8" w:rsidRPr="00113BF8" w:rsidRDefault="00113BF8" w:rsidP="00113BF8">
      <w:pPr>
        <w:pStyle w:val="Sinespaciado"/>
        <w:jc w:val="both"/>
        <w:rPr>
          <w:rFonts w:ascii="Tahoma" w:hAnsi="Tahoma" w:cs="Tahoma"/>
          <w:color w:val="000000" w:themeColor="text1"/>
          <w:sz w:val="24"/>
          <w:szCs w:val="24"/>
          <w:lang w:eastAsia="es-ES"/>
        </w:rPr>
      </w:pPr>
      <w:r w:rsidRPr="00113BF8">
        <w:rPr>
          <w:rFonts w:ascii="Tahoma" w:hAnsi="Tahoma" w:cs="Tahoma"/>
          <w:color w:val="000000" w:themeColor="text1"/>
          <w:sz w:val="24"/>
          <w:szCs w:val="24"/>
          <w:lang w:eastAsia="es-ES"/>
        </w:rPr>
        <w:t>Y este Dios misericordioso es fiel en su misericordia. Y Pablo dice algo bello: si tú, delante a Él, no eres fiel, Él permanecerá fiel porque no puede renegarse a sí mismo, la fidelidad en la misericordia es el ser de Dios. Y por esto Dios es totalmente y siempre confiable. Una presencia sólida y estable. Es esta la certeza de nuestra fe. Y luego, en este Jubileo de la Misericordia, confiemos totalmente en Él, y experimentemos la alegría de ser amados por este “Dios misericordioso y bondadoso, lento para enojarse y grande en el amor y en la fidelidad”.</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3BF8"/>
    <w:rsid w:val="00113BF8"/>
    <w:rsid w:val="00254130"/>
    <w:rsid w:val="00476E43"/>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3BF8"/>
    <w:rPr>
      <w:strike w:val="0"/>
      <w:dstrike w:val="0"/>
      <w:color w:val="006699"/>
      <w:u w:val="none"/>
      <w:effect w:val="none"/>
    </w:rPr>
  </w:style>
  <w:style w:type="character" w:styleId="nfasis">
    <w:name w:val="Emphasis"/>
    <w:basedOn w:val="Fuentedeprrafopredeter"/>
    <w:uiPriority w:val="20"/>
    <w:qFormat/>
    <w:rsid w:val="00113BF8"/>
    <w:rPr>
      <w:i/>
      <w:iCs/>
    </w:rPr>
  </w:style>
  <w:style w:type="paragraph" w:styleId="Sinespaciado">
    <w:name w:val="No Spacing"/>
    <w:uiPriority w:val="1"/>
    <w:qFormat/>
    <w:rsid w:val="00113BF8"/>
    <w:pPr>
      <w:spacing w:after="0" w:line="240" w:lineRule="auto"/>
    </w:pPr>
  </w:style>
  <w:style w:type="paragraph" w:styleId="NormalWeb">
    <w:name w:val="Normal (Web)"/>
    <w:basedOn w:val="Normal"/>
    <w:uiPriority w:val="99"/>
    <w:semiHidden/>
    <w:unhideWhenUsed/>
    <w:rsid w:val="00113BF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83475854">
      <w:bodyDiv w:val="1"/>
      <w:marLeft w:val="0"/>
      <w:marRight w:val="0"/>
      <w:marTop w:val="0"/>
      <w:marBottom w:val="0"/>
      <w:divBdr>
        <w:top w:val="none" w:sz="0" w:space="0" w:color="auto"/>
        <w:left w:val="none" w:sz="0" w:space="0" w:color="auto"/>
        <w:bottom w:val="none" w:sz="0" w:space="0" w:color="auto"/>
        <w:right w:val="none" w:sz="0" w:space="0" w:color="auto"/>
      </w:divBdr>
      <w:divsChild>
        <w:div w:id="902761166">
          <w:marLeft w:val="0"/>
          <w:marRight w:val="0"/>
          <w:marTop w:val="0"/>
          <w:marBottom w:val="0"/>
          <w:divBdr>
            <w:top w:val="none" w:sz="0" w:space="0" w:color="auto"/>
            <w:left w:val="none" w:sz="0" w:space="0" w:color="auto"/>
            <w:bottom w:val="none" w:sz="0" w:space="0" w:color="auto"/>
            <w:right w:val="none" w:sz="0" w:space="0" w:color="auto"/>
          </w:divBdr>
          <w:divsChild>
            <w:div w:id="1768112347">
              <w:marLeft w:val="0"/>
              <w:marRight w:val="0"/>
              <w:marTop w:val="100"/>
              <w:marBottom w:val="100"/>
              <w:divBdr>
                <w:top w:val="none" w:sz="0" w:space="0" w:color="auto"/>
                <w:left w:val="none" w:sz="0" w:space="0" w:color="auto"/>
                <w:bottom w:val="none" w:sz="0" w:space="0" w:color="auto"/>
                <w:right w:val="none" w:sz="0" w:space="0" w:color="auto"/>
              </w:divBdr>
              <w:divsChild>
                <w:div w:id="716976661">
                  <w:marLeft w:val="0"/>
                  <w:marRight w:val="0"/>
                  <w:marTop w:val="0"/>
                  <w:marBottom w:val="0"/>
                  <w:divBdr>
                    <w:top w:val="none" w:sz="0" w:space="0" w:color="auto"/>
                    <w:left w:val="none" w:sz="0" w:space="0" w:color="auto"/>
                    <w:bottom w:val="none" w:sz="0" w:space="0" w:color="auto"/>
                    <w:right w:val="none" w:sz="0" w:space="0" w:color="auto"/>
                  </w:divBdr>
                  <w:divsChild>
                    <w:div w:id="375855267">
                      <w:marLeft w:val="0"/>
                      <w:marRight w:val="0"/>
                      <w:marTop w:val="75"/>
                      <w:marBottom w:val="150"/>
                      <w:divBdr>
                        <w:top w:val="none" w:sz="0" w:space="0" w:color="auto"/>
                        <w:left w:val="none" w:sz="0" w:space="0" w:color="auto"/>
                        <w:bottom w:val="none" w:sz="0" w:space="0" w:color="auto"/>
                        <w:right w:val="none" w:sz="0" w:space="0" w:color="auto"/>
                      </w:divBdr>
                      <w:divsChild>
                        <w:div w:id="6696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iprensa.com/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4043</Characters>
  <Application>Microsoft Office Word</Application>
  <DocSecurity>0</DocSecurity>
  <Lines>33</Lines>
  <Paragraphs>9</Paragraphs>
  <ScaleCrop>false</ScaleCrop>
  <Company>Kuehne + Nagel</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2016-01-13T18:07:00Z</dcterms:created>
  <dcterms:modified xsi:type="dcterms:W3CDTF">2016-01-13T18:14:00Z</dcterms:modified>
</cp:coreProperties>
</file>